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Motor Carrier Readiness Checklist</w:t>
      </w:r>
    </w:p>
    <w:p>
      <w:r>
        <w:t>Use this working checklist to organize evidence for the proposed Dalilah Standard review. Mark preparation status, identify the records supporting each item, and record gaps that still need attention.</w:t>
      </w:r>
    </w:p>
    <w:p>
      <w:r>
        <w:t>Proposed framework for Council review. This document is not an application, approval, safety certification or legal opinion. Completing it does not confer recognition.</w:t>
      </w:r>
    </w:p>
    <w:p>
      <w:pPr>
        <w:pStyle w:val="Heading1"/>
      </w:pPr>
      <w:r>
        <w:t>Organization details</w:t>
      </w:r>
    </w:p>
    <w:p>
      <w:r>
        <w:t>Legal name and trade name  __________________________________________</w:t>
      </w:r>
    </w:p>
    <w:p>
      <w:r>
        <w:t>Applicable identifiers and roles  ________________________________________</w:t>
      </w:r>
    </w:p>
    <w:p>
      <w:r>
        <w:t>Prepared by and title  _________________________________________________</w:t>
      </w:r>
    </w:p>
    <w:p>
      <w:r>
        <w:t>Preparation date  __________________  Evidence period  __________________</w:t>
      </w:r>
    </w:p>
    <w:p>
      <w:pPr>
        <w:pStyle w:val="Heading1"/>
      </w:pPr>
      <w:r>
        <w:t>Common integrity requirements</w:t>
      </w:r>
    </w:p>
    <w:p>
      <w:pPr>
        <w:pStyle w:val="Heading2"/>
      </w:pPr>
      <w:r>
        <w:t>☐  Identity and control</w:t>
      </w:r>
    </w:p>
    <w:p>
      <w:r>
        <w:t>Organize verified principal identity, signing authority, ownership, beneficial interests, management, affiliations and prior entity disclosures.</w:t>
      </w:r>
    </w:p>
    <w:p>
      <w:r>
        <w:t>Evidence reference or gap  __________________________________________</w:t>
      </w:r>
    </w:p>
    <w:p>
      <w:pPr>
        <w:pStyle w:val="Heading2"/>
      </w:pPr>
      <w:r>
        <w:t>☐  Registration and coverage</w:t>
      </w:r>
    </w:p>
    <w:p>
      <w:r>
        <w:t>Organize applicable licenses, registration, operating authority and insurance records with source and review dates.</w:t>
      </w:r>
    </w:p>
    <w:p>
      <w:r>
        <w:t>Evidence reference or gap  __________________________________________</w:t>
      </w:r>
    </w:p>
    <w:p>
      <w:pPr>
        <w:pStyle w:val="Heading2"/>
      </w:pPr>
      <w:r>
        <w:t>☐  Findings and follow through</w:t>
      </w:r>
    </w:p>
    <w:p>
      <w:r>
        <w:t>Document complaints, enforcement context, open findings, corrective actions, responsible owners and deadlines.</w:t>
      </w:r>
    </w:p>
    <w:p>
      <w:r>
        <w:t>Evidence reference or gap  __________________________________________</w:t>
      </w:r>
    </w:p>
    <w:p>
      <w:pPr>
        <w:pStyle w:val="Heading2"/>
      </w:pPr>
      <w:r>
        <w:t>☐  Accuracy and material changes</w:t>
      </w:r>
    </w:p>
    <w:p>
      <w:r>
        <w:t>Identify the accountable principal responsible for accurate disclosures and prompt material-change reporting.</w:t>
      </w:r>
    </w:p>
    <w:p>
      <w:r>
        <w:t>Evidence reference or gap  __________________________________________</w:t>
      </w:r>
    </w:p>
    <w:p>
      <w:pPr>
        <w:pStyle w:val="Title"/>
        <w:pageBreakBefore/>
      </w:pPr>
      <w:r>
        <w:t>Accountable Principal TWIC Requirements</w:t>
      </w:r>
    </w:p>
    <w:p>
      <w:pPr>
        <w:pStyle w:val="Heading2"/>
      </w:pPr>
      <w:r>
        <w:t>☐  All Accountable Principal TWIC credentials</w:t>
      </w:r>
    </w:p>
    <w:p>
      <w:r>
        <w:t>Every Accountable Principal of the company must hold and present evidence of a current Transportation Worker Identification Credential (TWIC) before recognition under this proposed pathway. An Accountable Principal has actual authority and responsibility for safety, compliance, operations or financial integrity, regardless of title. Identify every such individual and their responsibilities.</w:t>
      </w:r>
    </w:p>
    <w:p>
      <w:pPr>
        <w:pStyle w:val="Heading1"/>
      </w:pPr>
      <w:r>
        <w:t>Why this credential is required</w:t>
      </w:r>
    </w:p>
    <w:p>
      <w:r>
        <w:t>TWIC enrollment includes in-person identity-document review, fingerprints and a photograph. TSA, part of the Department of Homeland Security, conducts a security threat assessment including a fingerprint-based criminal history records check using FBI records and intelligence-related screening. Enrollment is not a formal investigative interview. TWIC does not establish transportation competence, compliance or future safety.</w:t>
      </w:r>
    </w:p>
    <w:p>
      <w:pPr>
        <w:pStyle w:val="Heading1"/>
      </w:pPr>
      <w:r>
        <w:t>Evidence and continuing verification</w:t>
      </w:r>
    </w:p>
    <w:p>
      <w:r>
        <w:t>Verify holder identity, card authenticity, expiration and applicable TSA canceled-card list status. Record method, date, result and reviewer in a restricted record. Maintain a complete Accountable Principal roster and expiry tracker. Pending, expired, canceled or unresolved credentials do not satisfy the requirement. No automatic substitutes or exceptions are proposed. Promptly report credential and Accountable Principal changes.</w:t>
      </w:r>
    </w:p>
    <w:p>
      <w:r>
        <w:t>Accountable Principal roster reference  __________________________________</w:t>
      </w:r>
    </w:p>
    <w:p>
      <w:r>
        <w:t>Verification record and expiry tracker reference  __________________________</w:t>
      </w:r>
    </w:p>
    <w:p>
      <w:pPr>
        <w:pStyle w:val="Heading1"/>
      </w:pPr>
      <w:r>
        <w:t>How to apply for a TWIC</w:t>
      </w:r>
    </w:p>
    <w:p>
      <w:pPr>
        <w:pStyle w:val="ListNumber"/>
      </w:pPr>
      <w:r>
        <w:t>Read TSA eligibility, accepted-document requirements and enrollment instructions. Answer all eligibility and access questions truthfully.</w:t>
      </w:r>
    </w:p>
    <w:p>
      <w:pPr>
        <w:pStyle w:val="ListNumber"/>
      </w:pPr>
      <w:r>
        <w:t>Use the official TWIC enrollment website to pre-enroll, locate a center and schedule an in-person appointment. Review current fees there.</w:t>
      </w:r>
    </w:p>
    <w:p>
      <w:pPr>
        <w:pStyle w:val="ListNumber"/>
      </w:pPr>
      <w:r>
        <w:t>Attend with required original documents. The provider reviews documents, collects fingerprints and a photograph, and collects the applicable fee.</w:t>
      </w:r>
    </w:p>
    <w:p>
      <w:pPr>
        <w:pStyle w:val="ListNumber"/>
      </w:pPr>
      <w:r>
        <w:t>Respond to TSA requests and await its decision. An appointment, payment or application receipt does not satisfy the issued-card requirement.</w:t>
      </w:r>
    </w:p>
    <w:p>
      <w:pPr>
        <w:pStyle w:val="ListNumber"/>
      </w:pPr>
      <w:r>
        <w:t>After issuance, present evidence through the designated secure review process. Do not email card images or put credential numbers on this checklist.</w:t>
      </w:r>
    </w:p>
    <w:p>
      <w:r>
        <w:t>Official application and appointments  https://tsaenrollmentbyidemia.tsa.dhs.gov/programs/twic</w:t>
      </w:r>
    </w:p>
    <w:p>
      <w:r>
        <w:t>TSA requirements and instructions  https://www.tsa.gov/twic</w:t>
      </w:r>
    </w:p>
    <w:p>
      <w:r>
        <w:t>Canceled-card verification  https://tsaenrollmentbyidemia.tsa.dhs.gov/canceled-card-lists</w:t>
      </w:r>
    </w:p>
    <w:p>
      <w:pPr>
        <w:pStyle w:val="Title"/>
        <w:pageBreakBefore/>
      </w:pPr>
      <w:r>
        <w:t>Motor Carrier Evidence Review</w:t>
      </w:r>
    </w:p>
    <w:p>
      <w:r>
        <w:t>Examine the people, vehicles and management systems behind every load. Organize representative records, not just written policies. Record source dates and limits on the evidence available.</w:t>
      </w:r>
    </w:p>
    <w:p>
      <w:pPr>
        <w:pStyle w:val="Heading1"/>
      </w:pPr>
      <w:r>
        <w:t>1 Safety management</w:t>
      </w:r>
    </w:p>
    <w:p>
      <w:r>
        <w:t>Safety responsibilities, internal audits, inspection and crash trends, investigation findings and verified corrective actions.</w:t>
      </w:r>
    </w:p>
    <w:p>
      <w:r>
        <w:t>☐ Ready for review     ☐ In progress     ☐ Missing     ☐ Not applicable with reason</w:t>
      </w:r>
    </w:p>
    <w:p>
      <w:r>
        <w:t>Evidence source and date  ___________________________________________</w:t>
      </w:r>
    </w:p>
    <w:p>
      <w:r>
        <w:t>Record reference and period  ________________________________________</w:t>
      </w:r>
    </w:p>
    <w:p>
      <w:r>
        <w:t>Gap or next action  _________________________________________________</w:t>
      </w:r>
    </w:p>
    <w:p>
      <w:r>
        <w:t>Responsible person and due date  ____________________________________</w:t>
      </w:r>
    </w:p>
    <w:p>
      <w:pPr>
        <w:pStyle w:val="Heading1"/>
      </w:pPr>
      <w:r>
        <w:t>2 Driver qualification and oversight</w:t>
      </w:r>
    </w:p>
    <w:p>
      <w:r>
        <w:t>Qualification-file samples, credential verification, training, hours-of-service oversight and applicable testing-program controls.</w:t>
      </w:r>
    </w:p>
    <w:p>
      <w:r>
        <w:t>☐ Ready for review     ☐ In progress     ☐ Missing     ☐ Not applicable with reason</w:t>
      </w:r>
    </w:p>
    <w:p>
      <w:r>
        <w:t>Evidence source and date  ___________________________________________</w:t>
      </w:r>
    </w:p>
    <w:p>
      <w:r>
        <w:t>Record reference and period  ________________________________________</w:t>
      </w:r>
    </w:p>
    <w:p>
      <w:r>
        <w:t>Gap or next action  _________________________________________________</w:t>
      </w:r>
    </w:p>
    <w:p>
      <w:r>
        <w:t>Responsible person and due date  ____________________________________</w:t>
      </w:r>
    </w:p>
    <w:p>
      <w:pPr>
        <w:pStyle w:val="Title"/>
        <w:pageBreakBefore/>
      </w:pPr>
      <w:r>
        <w:t>Motor Carrier Evidence Review Continued</w:t>
      </w:r>
    </w:p>
    <w:p>
      <w:pPr>
        <w:pStyle w:val="Heading1"/>
      </w:pPr>
      <w:r>
        <w:t>3 Vehicle readiness</w:t>
      </w:r>
    </w:p>
    <w:p>
      <w:r>
        <w:t>Maintenance and inspection samples, defect correction, equipment identity and responsibility for leased vehicles.</w:t>
      </w:r>
    </w:p>
    <w:p>
      <w:r>
        <w:t>☐ Ready for review     ☐ In progress     ☐ Missing     ☐ Not applicable with reason</w:t>
      </w:r>
    </w:p>
    <w:p>
      <w:r>
        <w:t>Evidence source and date  ___________________________________________</w:t>
      </w:r>
    </w:p>
    <w:p>
      <w:r>
        <w:t>Record reference and period  ________________________________________</w:t>
      </w:r>
    </w:p>
    <w:p>
      <w:r>
        <w:t>Gap or next action  _________________________________________________</w:t>
      </w:r>
    </w:p>
    <w:p>
      <w:r>
        <w:t>Responsible person and due date  ____________________________________</w:t>
      </w:r>
    </w:p>
    <w:p>
      <w:pPr>
        <w:pStyle w:val="Heading1"/>
      </w:pPr>
      <w:r>
        <w:t>4 Operational accountability</w:t>
      </w:r>
    </w:p>
    <w:p>
      <w:r>
        <w:t>Dispatch controls, load acceptance, cargo security, incident response and escalation evidence.</w:t>
      </w:r>
    </w:p>
    <w:p>
      <w:r>
        <w:t>☐ Ready for review     ☐ In progress     ☐ Missing     ☐ Not applicable with reason</w:t>
      </w:r>
    </w:p>
    <w:p>
      <w:r>
        <w:t>Evidence source and date  ___________________________________________</w:t>
      </w:r>
    </w:p>
    <w:p>
      <w:r>
        <w:t>Record reference and period  ________________________________________</w:t>
      </w:r>
    </w:p>
    <w:p>
      <w:r>
        <w:t>Gap or next action  _________________________________________________</w:t>
      </w:r>
    </w:p>
    <w:p>
      <w:r>
        <w:t>Responsible person and due date  ____________________________________</w:t>
      </w:r>
    </w:p>
    <w:p>
      <w:pPr>
        <w:pStyle w:val="Title"/>
        <w:pageBreakBefore/>
      </w:pPr>
      <w:r>
        <w:t>Review Notes and Next Steps</w:t>
      </w:r>
    </w:p>
    <w:p>
      <w:r>
        <w:t>Reserve this page for preparation notes and a future authorized review. Applicant readiness is self-reported. An independent reviewer must verify evidence before any recognition decision.</w:t>
      </w:r>
    </w:p>
    <w:p>
      <w:pPr>
        <w:pStyle w:val="Heading1"/>
      </w:pPr>
      <w:r>
        <w:t>Evidence and review record</w:t>
      </w:r>
    </w:p>
    <w:p>
      <w:r>
        <w:t>Reviewer name and role  _____________________________________________</w:t>
      </w:r>
    </w:p>
    <w:p>
      <w:r>
        <w:t>Review date and evidence period  _____________________________________</w:t>
      </w:r>
    </w:p>
    <w:p>
      <w:r>
        <w:t>Sources checked and sample limits  ___________________________________</w:t>
      </w:r>
    </w:p>
    <w:p>
      <w:r>
        <w:t>___________________________________________________________________</w:t>
      </w:r>
    </w:p>
    <w:p>
      <w:r>
        <w:t>Conflicts disclosed and disposition  ____________________________________</w:t>
      </w:r>
    </w:p>
    <w:p>
      <w:r>
        <w:t>___________________________________________________________________</w:t>
      </w:r>
    </w:p>
    <w:p>
      <w:pPr>
        <w:pStyle w:val="Heading1"/>
      </w:pPr>
      <w:r>
        <w:t>Corrective actions</w:t>
      </w:r>
    </w:p>
    <w:p>
      <w:r>
        <w:t>1 Finding and required action  _______________________________________</w:t>
      </w:r>
    </w:p>
    <w:p>
      <w:r>
        <w:t>Owner and deadline  __________________________________________________</w:t>
      </w:r>
    </w:p>
    <w:p>
      <w:r>
        <w:t>Completion evidence and verification date  ______________________________</w:t>
      </w:r>
    </w:p>
    <w:p>
      <w:r>
        <w:t>2 Finding and required action  _______________________________________</w:t>
      </w:r>
    </w:p>
    <w:p>
      <w:r>
        <w:t>Owner and deadline  __________________________________________________</w:t>
      </w:r>
    </w:p>
    <w:p>
      <w:r>
        <w:t>Completion evidence and verification date  ______________________________</w:t>
      </w:r>
    </w:p>
    <w:p>
      <w:pPr>
        <w:pStyle w:val="Heading1"/>
      </w:pPr>
      <w:r>
        <w:t>Preparation handoff</w:t>
      </w:r>
    </w:p>
    <w:p>
      <w:r>
        <w:t>☐ Further evidence needed     ☐ Corrections pending     ☐ Ready for independent review</w:t>
      </w:r>
    </w:p>
    <w:p>
      <w:r>
        <w:t>Notes  ______________________________________________________________</w:t>
      </w:r>
    </w:p>
    <w:p>
      <w:r>
        <w:t>___________________________________________________________________</w:t>
      </w:r>
    </w:p>
    <w:p>
      <w:r>
        <w:t>Prepared by  ____________________________  Date  ____________________</w:t>
      </w:r>
    </w:p>
    <w:p>
      <w:r>
        <w:t>No recognition decision is recorded on this form. Formal decisions, appeal rights, monitoring and renewal require adopted procedures and an authorized decision record. Recognition cannot guarantee safety or provide legal immunity.</w:t>
      </w:r>
    </w:p>
    <w:p>
      <w:pPr>
        <w:pStyle w:val="Title"/>
        <w:pageBreakBefore/>
      </w:pPr>
      <w:r>
        <w:t>Company Distinction and Public Status</w:t>
      </w:r>
    </w:p>
    <w:p>
      <w:r>
        <w:t>The proposed Dalilah Standard Company distinction is an additional company-level designation beyond Pledge Signatory and the existing Recognized Participant status. It requires current underlying recognition plus the adopted enhanced review for each role. Existing participation does not automatically confer this distinction.</w:t>
      </w:r>
    </w:p>
    <w:p>
      <w:pPr>
        <w:pStyle w:val="Heading1"/>
      </w:pPr>
      <w:r>
        <w:t>The distinction is conditional and removable</w:t>
      </w:r>
    </w:p>
    <w:p>
      <w:r>
        <w:t>The distinction is not permanent. It may be suspended, revoked, expire or be voluntarily surrendered under adopted procedures. A current claim or badge may be used only for the awarded legal entity, reviewed role, scope and validity period. Removal of this additional distinction does not automatically change a separate pledge or recognition status.</w:t>
      </w:r>
    </w:p>
    <w:p>
      <w:pPr>
        <w:pStyle w:val="Heading1"/>
      </w:pPr>
      <w:r>
        <w:t>Proposed public applicant and recipient statuses</w:t>
      </w:r>
    </w:p>
    <w:p>
      <w:pPr>
        <w:pStyle w:val="Heading2"/>
      </w:pPr>
      <w:r>
        <w:t>Pending</w:t>
      </w:r>
    </w:p>
    <w:p>
      <w:r>
        <w:t>Application accepted for review; no award and no badge use.</w:t>
      </w:r>
    </w:p>
    <w:p>
      <w:pPr>
        <w:pStyle w:val="Heading2"/>
      </w:pPr>
      <w:r>
        <w:t>Current</w:t>
      </w:r>
    </w:p>
    <w:p>
      <w:r>
        <w:t>Authorized award for the listed role, scope and validity period.</w:t>
      </w:r>
    </w:p>
    <w:p>
      <w:pPr>
        <w:pStyle w:val="Heading2"/>
      </w:pPr>
      <w:r>
        <w:t>Did Not Meet Requirements</w:t>
      </w:r>
    </w:p>
    <w:p>
      <w:r>
        <w:t>Final criteria-based decision after the appeal opportunity is resolved or expires. No badge use. This is not a finding that the company is unsafe or unlawful.</w:t>
      </w:r>
    </w:p>
    <w:p>
      <w:pPr>
        <w:pStyle w:val="Heading2"/>
      </w:pPr>
      <w:r>
        <w:t>Removed</w:t>
      </w:r>
    </w:p>
    <w:p>
      <w:r>
        <w:t>A prior award ended. Identify revocation, expiration or voluntary surrender and the effective date. Badge use must cease.</w:t>
      </w:r>
    </w:p>
    <w:p>
      <w:pPr>
        <w:pStyle w:val="Heading2"/>
      </w:pPr>
      <w:r>
        <w:t>Suspended</w:t>
      </w:r>
    </w:p>
    <w:p>
      <w:r>
        <w:t>Temporary restriction with an effective date and defined review deadline. Badge use is paused.</w:t>
      </w:r>
    </w:p>
    <w:p>
      <w:pPr>
        <w:pStyle w:val="Heading2"/>
      </w:pPr>
      <w:r>
        <w:t>Application Closed</w:t>
      </w:r>
    </w:p>
    <w:p>
      <w:r>
        <w:t>Withdrawn or incomplete application without an award or final merits finding. State the reason; do not label it a failed review.</w:t>
      </w:r>
    </w:p>
    <w:p>
      <w:pPr>
        <w:pStyle w:val="Heading1"/>
      </w:pPr>
      <w:r>
        <w:t>Notice and fair process</w:t>
      </w:r>
    </w:p>
    <w:p>
      <w:r>
        <w:t>Before applying, applicants must receive notice that company identity, role, scope, dates, public status, factual reason category, appeal status and status history will be published. Decisions require documented reasons, authorized review, notice, a response opportunity and appeal rights. Preserve history while correcting errors and recording reinstatement or successful reapplication.</w:t>
      </w:r>
    </w:p>
    <w:p>
      <w:r>
        <w:t>TWIC images and identifiers, private background information, confidential submissions and unsubstantiated allegations must not be public. No new company decisions are published through this planning document. The proposed distinction, directory and procedures require Council adoption and operational implementation.</w:t>
      </w:r>
    </w:p>
    <w:p>
      <w:pPr>
        <w:pStyle w:val="Title"/>
        <w:pageBreakBefore/>
      </w:pPr>
      <w:r>
        <w:t>Individual Identity and Qualification Review</w:t>
      </w:r>
    </w:p>
    <w:p>
      <w:pPr>
        <w:pStyle w:val="Heading2"/>
      </w:pPr>
      <w:r>
        <w:t>☐  Individual identity and qualifications</w:t>
      </w:r>
    </w:p>
    <w:p>
      <w:r>
        <w:t>Every Accountable Principal and the authorized company representative must complete the same FreightValidate / AU10TIX government ID and facial verification process used by existing pledge and participant applicants. Each person must also provide a résumé, biography, headshot and applicable profile materials for controlled review.</w:t>
      </w:r>
    </w:p>
    <w:p>
      <w:r>
        <w:t>TWIC is an additional requirement for every Accountable Principal. It does not replace the separate identity verification or qualification review. Do not enter card numbers, Social Security numbers, dates of birth, fingerprint information or private background findings on this checklist.</w:t>
      </w:r>
    </w:p>
    <w:p>
      <w:pPr>
        <w:pStyle w:val="Heading1"/>
      </w:pPr>
      <w:r>
        <w:t>Required records for each person</w:t>
      </w:r>
    </w:p>
    <w:p>
      <w:r>
        <w:t>Full name and company role  __________________________________________</w:t>
      </w:r>
    </w:p>
    <w:p>
      <w:r>
        <w:t>Areas of authority and responsibility  __________________________________________</w:t>
      </w:r>
    </w:p>
    <w:p>
      <w:r>
        <w:t>Verified FreightValidate or AU10TIX result reference  __________________________________________</w:t>
      </w:r>
    </w:p>
    <w:p>
      <w:r>
        <w:t>Identity reviewer and review date  __________________________________________</w:t>
      </w:r>
    </w:p>
    <w:p>
      <w:r>
        <w:t>Reviewed résumé reference  __________________________________________</w:t>
      </w:r>
    </w:p>
    <w:p>
      <w:r>
        <w:t>Reviewed biography and headshot references  __________________________________________</w:t>
      </w:r>
    </w:p>
    <w:p>
      <w:r>
        <w:t>Other applicable profile materials  __________________________________________</w:t>
      </w:r>
    </w:p>
    <w:p>
      <w:r>
        <w:t>TWIC verification reference if an Accountable Principal  __________________________________________</w:t>
      </w:r>
    </w:p>
    <w:p>
      <w:pPr>
        <w:pStyle w:val="Heading1"/>
      </w:pPr>
      <w:r>
        <w:t>Review and handling rules</w:t>
      </w:r>
    </w:p>
    <w:p>
      <w:r>
        <w:t>Maintain a separate record for each person. A result from a previous review may be reused only after an authorized reviewer confirms the person, source provenance and current applicability. A declaration, copied card or incomplete verification is not a completed identity review.</w:t>
      </w:r>
    </w:p>
    <w:p>
      <w:r>
        <w:t>Use the designated controlled process for government ID, facial verification and document exchange. Do not email TWIC or government ID images to a general intake address. Keep résumés, private verification results and other personal records out of the public company directory unless a separate publication authorization applies.</w:t>
      </w:r>
    </w:p>
    <w:p>
      <w:pPr>
        <w:pStyle w:val="Heading1"/>
      </w:pPr>
      <w:r>
        <w:t>Completion and independent decision</w:t>
      </w:r>
    </w:p>
    <w:p>
      <w:r>
        <w:t>The evidence reviewer records the individual verification and materials references. All required persons must be complete before an award. The final decision maker must differ from the evidence reviewer. Newly identified Accountable Principals require the same checks and material changes trigger revalidation.</w:t>
      </w:r>
    </w:p>
    <w:p>
      <w:r>
        <w:t>Reviewed by  _____________________________  Date  __________________</w:t>
      </w:r>
    </w:p>
    <w:p>
      <w:r>
        <w:t>Outstanding items  __________________________________________________</w:t>
      </w:r>
    </w:p>
    <w:p>
      <w:r>
        <w:t>___________________________________________________________________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Proposed framework  |  Motor Carrier  |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31520" cy="731520"/>
          <wp:docPr id="1" name="Picture 1"/>
          <wp:cNvGraphicFramePr>
            <a:graphicFrameLocks noChangeAspect="1"/>
          </wp:cNvGraphicFramePr>
          <a:graphic>
            <a:graphicData uri="http://schemas.openxmlformats.org/drawingml/2006/picture">
              <pic:pic>
                <pic:nvPicPr>
                  <pic:cNvPr id="0" name="dalilah-standard-official-logo.png"/>
                  <pic:cNvPicPr/>
                </pic:nvPicPr>
                <pic:blipFill>
                  <a:blip r:embed="rId1"/>
                  <a:stretch>
                    <a:fillRect/>
                  </a:stretch>
                </pic:blipFill>
                <pic:spPr>
                  <a:xfrm>
                    <a:off x="0" y="0"/>
                    <a:ext cx="731520" cy="731520"/>
                  </a:xfrm>
                  <a:prstGeom prst="rect"/>
                </pic:spPr>
              </pic:pic>
            </a:graphicData>
          </a:graphic>
        </wp:inline>
      </w:drawing>
    </w:r>
    <w:r>
      <w:rPr>
        <w:b/>
      </w:rPr>
      <w:t xml:space="preserve">   THE ROAD TO THE DALILAH STANDARD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